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三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批高校国家知识产权信息服务中心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公示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名单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楷体" w:hAnsi="楷体" w:eastAsia="楷体" w:cs="Times New Roman"/>
          <w:b/>
          <w:bCs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sz w:val="28"/>
          <w:szCs w:val="28"/>
        </w:rPr>
        <w:t>（按照拼音首字母排序，排名不分先后）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安徽工业大学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成都理工大学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东北大学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东北石油大学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福建农林大学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桂林电子科技大学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海南大学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河海大学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华中农业大学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暨南大学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南京航空航天大学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南开大学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山东师范大学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山西大学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西南大学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西南交通大学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扬州大学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长沙理工大学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浙江理工大学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中国石油大学（北京）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4E38"/>
    <w:rsid w:val="013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2021-08-30T02:06:00Z</dcterms:created>
  <dc:creator>虹孩儿</dc:creator>
  <cp:lastModifiedBy>虹孩儿</cp:lastModifiedBy>
  <dcterms:modified xsi:type="dcterms:W3CDTF">2021-08-30T02:06:52Z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E452C97302174BC39D12DD7126971A1E</vt:lpwstr>
  </property>
</Properties>
</file>